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CC6" w14:textId="77777777" w:rsidR="0040139C" w:rsidRDefault="00FA5B44" w:rsidP="00024D1C">
      <w:pPr>
        <w:spacing w:after="120" w:line="240" w:lineRule="auto"/>
        <w:jc w:val="right"/>
        <w:rPr>
          <w:rFonts w:ascii="Tahoma" w:hAnsi="Tahoma" w:cs="Tahoma"/>
          <w:b/>
          <w:bCs/>
          <w:i/>
          <w:sz w:val="20"/>
          <w:szCs w:val="20"/>
          <w:lang w:eastAsia="ar-SA"/>
        </w:rPr>
      </w:pPr>
      <w:r>
        <w:rPr>
          <w:rFonts w:ascii="Tahoma" w:hAnsi="Tahoma" w:cs="Tahoma"/>
          <w:b/>
          <w:bCs/>
          <w:i/>
          <w:sz w:val="20"/>
          <w:szCs w:val="20"/>
          <w:lang w:eastAsia="ar-SA"/>
        </w:rPr>
        <w:t>Załącznik nr 2 do SIWZ</w:t>
      </w:r>
    </w:p>
    <w:p w14:paraId="5BB0D8B2" w14:textId="77777777" w:rsidR="0040139C" w:rsidRDefault="00FA5B44">
      <w:pPr>
        <w:tabs>
          <w:tab w:val="left" w:pos="1180"/>
        </w:tabs>
        <w:spacing w:before="120" w:after="0" w:line="240" w:lineRule="auto"/>
        <w:rPr>
          <w:rFonts w:ascii="Tahoma" w:hAnsi="Tahoma" w:cs="Tahoma"/>
          <w:b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Cs/>
          <w:iCs/>
          <w:color w:val="000000"/>
          <w:sz w:val="20"/>
          <w:szCs w:val="20"/>
          <w:lang w:eastAsia="pl-PL"/>
        </w:rPr>
        <w:t>Nr sprawy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Cs/>
          <w:iCs/>
          <w:color w:val="000000"/>
          <w:sz w:val="20"/>
          <w:szCs w:val="20"/>
          <w:lang w:eastAsia="pl-PL"/>
        </w:rPr>
        <w:t>…….</w:t>
      </w:r>
    </w:p>
    <w:p w14:paraId="2A760CAB" w14:textId="77777777" w:rsidR="0040139C" w:rsidRDefault="0040139C">
      <w:pPr>
        <w:spacing w:after="120" w:line="240" w:lineRule="auto"/>
        <w:jc w:val="right"/>
        <w:rPr>
          <w:rFonts w:ascii="Tahoma" w:hAnsi="Tahoma" w:cs="Tahoma"/>
          <w:b/>
          <w:bCs/>
          <w:i/>
          <w:sz w:val="20"/>
          <w:szCs w:val="20"/>
          <w:lang w:eastAsia="ar-SA"/>
        </w:rPr>
      </w:pPr>
    </w:p>
    <w:p w14:paraId="0DD0B419" w14:textId="77777777" w:rsidR="0040139C" w:rsidRDefault="0040139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A99CA7F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UMOWA NR...</w:t>
      </w:r>
    </w:p>
    <w:p w14:paraId="18FA3272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6DFDC1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zawarta w dniu ............................ w Gdańsku pomiędzy: </w:t>
      </w:r>
    </w:p>
    <w:p w14:paraId="03ACB3C0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78900A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Szpitalem Dziecięcym Polanki im. Macieja Płażyńskiego w Gdańsku sp. z o.o. 80-308 Gdańsk ul. Polanki 119, wpisanym do Krajowego Rejestru Sądowego prowadzonego przez Sąd Rejonowy Gdańsk-Północ w Gdańsku VII Wydział Gospodarczy Krajowego Rejestru Sądowego pod numerem 000434843, z kapitałem zakładowym w kwocie 38 000 000 zł, NIP5842728762, REGON 000294208, zwanym w dalszej części umowy „Zamawiającym” </w:t>
      </w:r>
    </w:p>
    <w:p w14:paraId="133A8775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reprezentowanym przez: .......................... -............................ </w:t>
      </w:r>
    </w:p>
    <w:p w14:paraId="476B5358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B692783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a </w:t>
      </w:r>
    </w:p>
    <w:p w14:paraId="0C1DD6E9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CA681B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 z siedzibą w ................. działającą na podstawie wpisu do ................................prowadzonego przez ......... pod numerem KRS............ NIP ...................... REGON ......................, zwanym dalej Wykonawcą</w:t>
      </w:r>
    </w:p>
    <w:p w14:paraId="4308CE3E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reprezentowaną przez:............................ –............................</w:t>
      </w:r>
    </w:p>
    <w:p w14:paraId="43DCF2DF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5E2065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zwanymi dalej łącznie „Stronami”, a indywidualnie „Stroną”. </w:t>
      </w:r>
    </w:p>
    <w:p w14:paraId="4C0D6BD4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9EE7324" w14:textId="4772BC9A" w:rsidR="0040139C" w:rsidRDefault="00FA5B44" w:rsidP="002D6C7E">
      <w:pPr>
        <w:tabs>
          <w:tab w:val="left" w:pos="1180"/>
        </w:tabs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wyniku przeprowadzonego postępowania o udzielenie zamówienia publicznego w trybie przetargu nieograniczonego w oparciu o ustawę z dnia 29 stycznia 2004 r. Prawo zamówień publicznych (t. j. Dz. U. z 201</w:t>
      </w:r>
      <w:r w:rsidR="00074DFF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r. poz. 1</w:t>
      </w:r>
      <w:r w:rsidR="00074DFF">
        <w:rPr>
          <w:rFonts w:ascii="Tahoma" w:hAnsi="Tahoma" w:cs="Tahoma"/>
          <w:sz w:val="20"/>
          <w:szCs w:val="20"/>
        </w:rPr>
        <w:t>843</w:t>
      </w:r>
      <w:r>
        <w:rPr>
          <w:rFonts w:ascii="Tahoma" w:hAnsi="Tahoma" w:cs="Tahoma"/>
          <w:sz w:val="20"/>
          <w:szCs w:val="20"/>
        </w:rPr>
        <w:t xml:space="preserve"> ze zm.) – numer sprawy: </w:t>
      </w:r>
      <w:bookmarkStart w:id="0" w:name="_Hlk17288913"/>
      <w:r w:rsidR="002D6C7E" w:rsidRPr="00390B88">
        <w:rPr>
          <w:bCs/>
          <w:iCs/>
        </w:rPr>
        <w:t>SZP/ZPZ/77/2020/KP</w:t>
      </w:r>
      <w:bookmarkEnd w:id="0"/>
      <w:r w:rsidR="002D6C7E">
        <w:rPr>
          <w:bCs/>
          <w:iCs/>
        </w:rPr>
        <w:t xml:space="preserve">, </w:t>
      </w:r>
      <w:r>
        <w:rPr>
          <w:rFonts w:ascii="Tahoma" w:hAnsi="Tahoma" w:cs="Tahoma"/>
          <w:sz w:val="20"/>
          <w:szCs w:val="20"/>
        </w:rPr>
        <w:t>została zawarta umowa o następującej treści:</w:t>
      </w:r>
    </w:p>
    <w:p w14:paraId="0BC3FEBA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0FE674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</w:p>
    <w:p w14:paraId="7208FBE1" w14:textId="77777777" w:rsidR="0040139C" w:rsidRDefault="00FA5B4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Przedmiot umowy</w:t>
      </w:r>
    </w:p>
    <w:p w14:paraId="5DB3DDCC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50CD13" w14:textId="17BA2D59" w:rsidR="0040139C" w:rsidRDefault="00FA5B4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Przedmiotem niniejszej umowy jest dostawa, montaż i uruchomienie kompletnego, automatycznego systemu parkingowego z systemem monitoringu wizyjnego, coroczny przegląd gwarancyjny oraz szkolenie personelu Zamawiającego.</w:t>
      </w:r>
    </w:p>
    <w:p w14:paraId="2ED8364F" w14:textId="77777777" w:rsidR="0040139C" w:rsidRDefault="00FA5B44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Przedmiot umowy zostanie wykonany zgodnie z Ofertą Wykonawcy, stanowiącą Załącznik nr 1 do umowy, na warunkach określonych w  SIWZ, stanowiącej Załącznik nr 2.</w:t>
      </w:r>
    </w:p>
    <w:p w14:paraId="37A83776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B647DA3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2</w:t>
      </w:r>
    </w:p>
    <w:p w14:paraId="6934B2E6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Wynagrodzenie</w:t>
      </w:r>
    </w:p>
    <w:p w14:paraId="25C015D8" w14:textId="77777777" w:rsidR="0040139C" w:rsidRDefault="0040139C">
      <w:pPr>
        <w:spacing w:after="0" w:line="240" w:lineRule="auto"/>
        <w:ind w:left="357" w:hanging="357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12D5B6" w14:textId="77777777" w:rsidR="0040139C" w:rsidRDefault="00FA5B44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umowy wyniesie </w:t>
      </w:r>
    </w:p>
    <w:p w14:paraId="4E9D8394" w14:textId="77777777" w:rsidR="0040139C" w:rsidRDefault="00FA5B4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wartość brutto : ......................... zł (słownie złotych: ..........) </w:t>
      </w:r>
    </w:p>
    <w:p w14:paraId="0BCDA427" w14:textId="77777777" w:rsidR="0040139C" w:rsidRDefault="00FA5B4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 tym: </w:t>
      </w:r>
    </w:p>
    <w:p w14:paraId="6B1F2868" w14:textId="77777777" w:rsidR="0040139C" w:rsidRDefault="00FA5B4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wartość netto -.................. </w:t>
      </w:r>
    </w:p>
    <w:p w14:paraId="255E1F7C" w14:textId="77777777" w:rsidR="0040139C" w:rsidRDefault="00FA5B44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podatek VAT –................... </w:t>
      </w:r>
    </w:p>
    <w:p w14:paraId="7F470372" w14:textId="77777777" w:rsidR="00074DFF" w:rsidRDefault="00FA5B44" w:rsidP="00074DFF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</w:rPr>
        <w:t>Kwota wynagrodzenia, określona w ust. 1, zawiera wszelkie koszty związane z realizacją Przedmiotu Umowy.</w:t>
      </w:r>
    </w:p>
    <w:p w14:paraId="4D2F20DB" w14:textId="7E904228" w:rsidR="00074DFF" w:rsidRPr="00244966" w:rsidRDefault="00074DFF" w:rsidP="00244966">
      <w:pPr>
        <w:pStyle w:val="Akapitzlist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44966"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iż zgodnie z art. 96b ust. 1 pkt 2 ustawy z dnia 11 marca 2004r.  o podatku od towarów i usług (tj. Dz.U. z 2018r. poz. 2174 ze zm.) rachunek bankowy wskazany na fakturze znajduje się w prowadzonym przez Szefa Krajowej Administracji Skarbowej w postaci elektronicznej wykazie podmiotów zarejestrowanych jako podatnicy VAT, w tym podmiotów, których rejestracja jako podatników VAT została przywrócona. </w:t>
      </w:r>
    </w:p>
    <w:p w14:paraId="1D20DC0A" w14:textId="77777777" w:rsidR="00074DFF" w:rsidRDefault="00074DFF" w:rsidP="00244966">
      <w:pPr>
        <w:pStyle w:val="Akapitzlist"/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164496C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615F78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§ 3</w:t>
      </w:r>
    </w:p>
    <w:p w14:paraId="65985103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Sposób płatności</w:t>
      </w:r>
    </w:p>
    <w:p w14:paraId="1F68D8CD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51FBDA" w14:textId="77777777" w:rsidR="0040139C" w:rsidRDefault="00FA5B4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Zapłata za dostarczony towar nastąpi przelewem na konto Wykonawcy wskazane na fakturze, w terminie do 30 dni od daty otrzymania przez Zamawiającego prawidłowo wystawionej faktury VAT oraz podpisania bez zastrzeżeń przez obie strony protokołu zdawczo–odbiorczego. </w:t>
      </w:r>
    </w:p>
    <w:p w14:paraId="2837A9B2" w14:textId="77777777" w:rsidR="0040139C" w:rsidRDefault="00FA5B44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nie może bez pisemnej, pod rygorem nieważności, zgody Zamawiającego przenieść na osobę trzecią wierzytelności wynikających z umowy.</w:t>
      </w:r>
    </w:p>
    <w:p w14:paraId="7A75E0C9" w14:textId="77777777" w:rsidR="0040139C" w:rsidRDefault="00FA5B44">
      <w:pPr>
        <w:pStyle w:val="Akapitzlist"/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Strony ustalają, iż na zasadzie potrącenia umownego Zamawiający może potrącać z należnego Wykonawcy wynagrodzenia wszelkie przysługujące mu względem Wykonawcy roszczenia.</w:t>
      </w:r>
    </w:p>
    <w:p w14:paraId="173D7808" w14:textId="77777777" w:rsidR="0040139C" w:rsidRDefault="0040139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C328BDF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4</w:t>
      </w:r>
    </w:p>
    <w:p w14:paraId="2A2CAFFF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Termin wykonania i odbiór Przedmiotu umowy</w:t>
      </w:r>
    </w:p>
    <w:p w14:paraId="0F689624" w14:textId="77777777" w:rsidR="0040139C" w:rsidRDefault="0040139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54A803" w14:textId="095B5E3E" w:rsidR="0040139C" w:rsidRDefault="00FA5B4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 Umowy zostanie wykonany w terminie </w:t>
      </w:r>
      <w:r w:rsidR="009664E9" w:rsidRPr="002D6C7E">
        <w:rPr>
          <w:rFonts w:ascii="Tahoma" w:hAnsi="Tahoma" w:cs="Tahoma"/>
          <w:sz w:val="20"/>
          <w:szCs w:val="20"/>
        </w:rPr>
        <w:t>2 miesięcy</w:t>
      </w:r>
      <w:r w:rsidR="009664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od daty podpisania umowy. Przedmiot Umowy zostanie dostarczony i zamontowany na terenie Zamawiającego (dalej: „Miejsce Dostawy”). Wykonawca ponosi koszty załadunku, transportu, ubezpieczenia oraz rozładunku i montażu urządzeń składających się na Przedmiot umowy. </w:t>
      </w:r>
    </w:p>
    <w:p w14:paraId="5CBE5920" w14:textId="77777777" w:rsidR="0040139C" w:rsidRDefault="00FA5B4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powiadomi Zamawiającego o gotowości rozpoczęcia Odbioru pisemnie lub za pomocą poczty elektronicznej na adres wskazany w § 9 ust. 2. Przed dokonaniem Odbioru Wykonawca we własnym zakresie i na własny koszt uzyska wszelkie wymagane przepisami prawa uzgodnienia, zgody, decyzje i pozwolenia dopuszczające do użytkowania Przedmiot Umowy.  </w:t>
      </w:r>
    </w:p>
    <w:p w14:paraId="0D6DF8E5" w14:textId="77777777" w:rsidR="0040139C" w:rsidRDefault="00FA5B44">
      <w:pPr>
        <w:pStyle w:val="Akapitzlist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powoła Komisję Odbiorową, w której skład wejdą przedstawiciele Zamawiającego oraz przedstawiciel Wykonawcy. Wykonanie Przedmiotu Umowy zostanie stwierdzone Protokołem Odbioru. Odbiór zostanie przeprowadzony w ciągu 3 dni roboczych od zgłoszenia Zamawiającemu gotowości do odbioru przez Wykonawcę.</w:t>
      </w:r>
    </w:p>
    <w:p w14:paraId="30D8D08D" w14:textId="77777777" w:rsidR="00074DFF" w:rsidRPr="00074DFF" w:rsidRDefault="00FA5B44" w:rsidP="00074DFF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bCs/>
          <w:sz w:val="20"/>
          <w:szCs w:val="20"/>
        </w:rPr>
        <w:t xml:space="preserve">eżeli w toku Odbioru zostanie stwierdzona </w:t>
      </w:r>
      <w:r>
        <w:rPr>
          <w:rFonts w:ascii="Tahoma" w:hAnsi="Tahoma" w:cs="Tahoma"/>
          <w:sz w:val="20"/>
          <w:szCs w:val="20"/>
        </w:rPr>
        <w:t>niezgodność przedmiotu odbioru z wymaganymi określonymi w Umowie oraz załącznikami do niej</w:t>
      </w:r>
      <w:r>
        <w:rPr>
          <w:rFonts w:ascii="Tahoma" w:hAnsi="Tahoma" w:cs="Tahoma"/>
          <w:bCs/>
          <w:sz w:val="20"/>
          <w:szCs w:val="20"/>
        </w:rPr>
        <w:t>, wówczas Zamawiający, z zachowaniem prawa do naliczenia kar umownych i dochodzenia odszkodowania, jest uprawniony do odmowy odbioru.</w:t>
      </w:r>
    </w:p>
    <w:p w14:paraId="23A8B59C" w14:textId="22D5BD36" w:rsidR="00074DFF" w:rsidRPr="00244966" w:rsidRDefault="00074DFF" w:rsidP="00244966">
      <w:pPr>
        <w:pStyle w:val="Akapitzlist"/>
        <w:tabs>
          <w:tab w:val="left" w:pos="156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244966">
        <w:rPr>
          <w:rFonts w:ascii="Tahoma" w:hAnsi="Tahoma" w:cs="Tahoma"/>
          <w:sz w:val="20"/>
          <w:szCs w:val="20"/>
        </w:rPr>
        <w:t>Po doprowadzeniu przez Wykonawcę przedmiotu odbioru do zgodności z umową ust. 2 – 4 stosuje się odpowiednio.</w:t>
      </w:r>
    </w:p>
    <w:p w14:paraId="391A5F9B" w14:textId="7CC888C5" w:rsidR="0040139C" w:rsidRPr="00074DFF" w:rsidRDefault="00FA5B44" w:rsidP="00244966">
      <w:pPr>
        <w:pStyle w:val="Akapitzlist"/>
        <w:numPr>
          <w:ilvl w:val="0"/>
          <w:numId w:val="8"/>
        </w:numPr>
        <w:tabs>
          <w:tab w:val="left" w:pos="1560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074DFF">
        <w:rPr>
          <w:rFonts w:ascii="Tahoma" w:hAnsi="Tahoma" w:cs="Tahoma"/>
          <w:bCs/>
          <w:sz w:val="20"/>
          <w:szCs w:val="20"/>
        </w:rPr>
        <w:t>Przedmiot umowy uważa się za wykonany w dniu jego odbioru przez Zamawiającego.</w:t>
      </w:r>
    </w:p>
    <w:p w14:paraId="43D283AB" w14:textId="77777777" w:rsidR="0040139C" w:rsidRDefault="00FA5B44" w:rsidP="0024496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Jeżeli niezgodność </w:t>
      </w:r>
      <w:r>
        <w:rPr>
          <w:rFonts w:ascii="Tahoma" w:hAnsi="Tahoma" w:cs="Tahoma"/>
          <w:sz w:val="20"/>
          <w:szCs w:val="20"/>
        </w:rPr>
        <w:t xml:space="preserve">przedmiotu odbioru z wymaganymi określonymi w Umowie </w:t>
      </w:r>
      <w:r>
        <w:rPr>
          <w:rFonts w:ascii="Tahoma" w:hAnsi="Tahoma" w:cs="Tahoma"/>
          <w:bCs/>
          <w:sz w:val="20"/>
          <w:szCs w:val="20"/>
        </w:rPr>
        <w:t>nadaje się do usunięcia – odmowy odbioru do czasu usunięcia niezgodności;</w:t>
      </w:r>
    </w:p>
    <w:p w14:paraId="7E120019" w14:textId="3433EAB3" w:rsidR="0040139C" w:rsidRDefault="00FA5B44" w:rsidP="0024496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niezgodność przedmiotu odbioru z wymaganymi określonymi w Umowie polega na niekompletności przedmiotu odbioru – przyjęcia świadczenia w zakresie zgodnym z wymaganymi określonymi w Umowie i naliczenia kary umownej za zwłokę;</w:t>
      </w:r>
    </w:p>
    <w:p w14:paraId="139ABC24" w14:textId="04F31E67" w:rsidR="0040139C" w:rsidRDefault="00FA5B44" w:rsidP="00244966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niezgodność przedmiotu odbioru z wymaganymi określonymi w Umowie stanowi wadę (lub wady), która nie nadaje się do usunięcia i jednocześnie uniemożliwia użytkowanie Przedmiotu umowy zgodnie z jego przeznaczeniem</w:t>
      </w:r>
      <w:r w:rsidR="00351CAA">
        <w:rPr>
          <w:rFonts w:ascii="Tahoma" w:hAnsi="Tahoma" w:cs="Tahoma"/>
          <w:sz w:val="20"/>
          <w:szCs w:val="20"/>
        </w:rPr>
        <w:t>, Zamawiający ma prawo do</w:t>
      </w:r>
      <w:r>
        <w:rPr>
          <w:rFonts w:ascii="Tahoma" w:hAnsi="Tahoma" w:cs="Tahoma"/>
          <w:sz w:val="20"/>
          <w:szCs w:val="20"/>
        </w:rPr>
        <w:t>:</w:t>
      </w:r>
    </w:p>
    <w:p w14:paraId="32306AB3" w14:textId="1F37D70B" w:rsidR="0040139C" w:rsidRDefault="00FA5B44" w:rsidP="009664E9">
      <w:pPr>
        <w:pStyle w:val="Akapitzlist"/>
        <w:numPr>
          <w:ilvl w:val="2"/>
          <w:numId w:val="9"/>
        </w:numPr>
        <w:tabs>
          <w:tab w:val="left" w:pos="1276"/>
          <w:tab w:val="left" w:pos="1560"/>
          <w:tab w:val="left" w:pos="2700"/>
          <w:tab w:val="left" w:pos="3119"/>
        </w:tabs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odstąpienia od Umowy w zakresie całości lub części Przedmiotu Umowy</w:t>
      </w:r>
      <w:r>
        <w:rPr>
          <w:rFonts w:ascii="Tahoma" w:hAnsi="Tahoma" w:cs="Tahoma"/>
          <w:sz w:val="20"/>
          <w:szCs w:val="20"/>
        </w:rPr>
        <w:t>; odstąpienie to będzie uznawane za odstąpienie z przyczyn zależnych od Wykonawcy;</w:t>
      </w:r>
    </w:p>
    <w:p w14:paraId="067A22A8" w14:textId="77777777" w:rsidR="0040139C" w:rsidRDefault="00FA5B44" w:rsidP="009664E9">
      <w:pPr>
        <w:pStyle w:val="Akapitzlist"/>
        <w:tabs>
          <w:tab w:val="left" w:pos="1276"/>
          <w:tab w:val="left" w:pos="1560"/>
          <w:tab w:val="left" w:pos="2700"/>
        </w:tabs>
        <w:spacing w:after="0" w:line="240" w:lineRule="auto"/>
        <w:ind w:left="71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albo </w:t>
      </w:r>
    </w:p>
    <w:p w14:paraId="16904167" w14:textId="39DCD7A6" w:rsidR="0040139C" w:rsidRDefault="00EB2D4A" w:rsidP="009664E9">
      <w:pPr>
        <w:pStyle w:val="Akapitzlist"/>
        <w:numPr>
          <w:ilvl w:val="2"/>
          <w:numId w:val="9"/>
        </w:numPr>
        <w:tabs>
          <w:tab w:val="left" w:pos="1276"/>
          <w:tab w:val="left" w:pos="1560"/>
          <w:tab w:val="left" w:pos="2700"/>
          <w:tab w:val="left" w:pos="3119"/>
        </w:tabs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zlecenia osobie trzeciej </w:t>
      </w:r>
      <w:r w:rsidR="00FA5B44">
        <w:rPr>
          <w:rFonts w:ascii="Tahoma" w:hAnsi="Tahoma" w:cs="Tahoma"/>
          <w:bCs/>
          <w:sz w:val="20"/>
          <w:szCs w:val="20"/>
        </w:rPr>
        <w:t>wykonania na koszt Wykonawcy dostaw i usług objętych Przedmiotem Umowy.</w:t>
      </w:r>
    </w:p>
    <w:p w14:paraId="3729D300" w14:textId="77777777" w:rsidR="0040139C" w:rsidRDefault="0040139C">
      <w:pPr>
        <w:pStyle w:val="Akapitzlist"/>
        <w:tabs>
          <w:tab w:val="left" w:pos="1276"/>
          <w:tab w:val="left" w:pos="1560"/>
          <w:tab w:val="left" w:pos="2700"/>
          <w:tab w:val="left" w:pos="3119"/>
        </w:tabs>
        <w:spacing w:after="0" w:line="240" w:lineRule="auto"/>
        <w:ind w:left="1071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9084E2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5</w:t>
      </w:r>
    </w:p>
    <w:p w14:paraId="7546C2CA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Oświadczenia i obowiązki Wykonawcy</w:t>
      </w:r>
    </w:p>
    <w:p w14:paraId="36ABC6C7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6F5A2D2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oświadcza niniejszym, iż posiada odpowiednią wiedzę, doświadczenie, kwalifikacje, potencjał i zasoby niezbędne dla należytego wykonania przedmiotu umowy oraz zobowiązuje się wykonać go z najwyższą starannością, zgodnie ze swą najlepszą wiedzą i wszystkimi mającymi zastosowanie przepisami prawa, oraz ze szczególnym uwzględnieniem interesów Zamawiającego. </w:t>
      </w:r>
    </w:p>
    <w:p w14:paraId="48744D05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Wykonawca zobowiązuje się do ścisłej i bieżącej współpracy z Zamawiającym, w szczególności do niezwłocznego informowania Zamawiającego o wszelkich nieprawidłowościach oraz zagrożeniach powstania nieprawidłowości mogących mieć jakikolwiek wpływ na sytuację Zamawiającego w sprawach objętych niniejszą Umową. Od przejęcia placu budowy, aż do zakończenia odbioru </w:t>
      </w:r>
      <w:r>
        <w:rPr>
          <w:rFonts w:ascii="Tahoma" w:eastAsia="Times New Roman" w:hAnsi="Tahoma" w:cs="Tahoma"/>
          <w:sz w:val="20"/>
          <w:szCs w:val="20"/>
        </w:rPr>
        <w:lastRenderedPageBreak/>
        <w:t>końcowego, Wykonawca ponosi odpowiedzialność za szkody osobowe lub majątkowe wyrządzone Zamawiającemu i osobom trzecim.</w:t>
      </w:r>
    </w:p>
    <w:p w14:paraId="30BBA70A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Przedmiot umowy będzie wykonywany w czasie prowadzenia przez Zamawiającego jego normalnej działalności. Wykonawca jest zobowiązany zorganizować prace w taki sposób, aby w minimalnym stopniu wpływały one na funkcjonowanie Zamawiającego.</w:t>
      </w:r>
    </w:p>
    <w:p w14:paraId="2A03E587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odpowiada za warunki bhp, ppoż. oraz ochronę środowiska i mienia w zakresie realizacji przedmiotu umowy zgodnie z obowiązującymi przepisami. Wykonawca jest zobowiązany zapewnić pracownikom, którymi będzie się posługiwał przy wykonywaniu przedmiotu umowy, odpowiedni ubiór, obuwie a także zapewnić im sprzęt niezbędny do wykonania umowy. </w:t>
      </w:r>
    </w:p>
    <w:p w14:paraId="72893D0A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zabezpieczy przed dostępem osób trzecich plac budowy, na którym realizowany będzie Przedmiot umowy.</w:t>
      </w:r>
    </w:p>
    <w:p w14:paraId="15F79009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dostarczy wszystkie materiały niezbędne do realizacji przedmiotu umowy.</w:t>
      </w:r>
    </w:p>
    <w:p w14:paraId="555D7638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przedmiot umowy opisany w </w:t>
      </w:r>
      <w:r>
        <w:rPr>
          <w:rFonts w:ascii="Tahoma" w:eastAsia="Times New Roman" w:hAnsi="Tahoma" w:cs="Tahoma"/>
          <w:sz w:val="20"/>
          <w:szCs w:val="20"/>
          <w:lang w:val="x-none"/>
        </w:rPr>
        <w:t>§</w:t>
      </w:r>
      <w:r>
        <w:rPr>
          <w:rFonts w:ascii="Tahoma" w:eastAsia="Times New Roman" w:hAnsi="Tahoma" w:cs="Tahoma"/>
          <w:sz w:val="20"/>
          <w:szCs w:val="20"/>
        </w:rPr>
        <w:t xml:space="preserve"> 1 został jednoznacznie wskazany przez Zamawiającego podczas wizji lokalnej.</w:t>
      </w:r>
    </w:p>
    <w:p w14:paraId="7D8D3116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Wykonawca oświadcza, że zrealizuje przedmiot umowy przy pomocy własnych sił i środków.</w:t>
      </w:r>
    </w:p>
    <w:p w14:paraId="2CA104AA" w14:textId="77777777" w:rsidR="0040139C" w:rsidRDefault="00FA5B4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Wykonawca oświadcza, że Sprzęt jest fabrycznie nowy, kompletny, posiada wymagane prawem atesty i certyfikaty. Ponadto Wykonawca oświadcza, że Sprzęt, stanowi jego własność oraz wolny jest od wad fizycznych i prawnych, a także jest wolny od roszczeń osób trzecich oraz że nie jest przedmiotem żadnego postępowania lub zabezpieczenia. </w:t>
      </w:r>
    </w:p>
    <w:p w14:paraId="220A35FF" w14:textId="3EDE77C6" w:rsidR="00244966" w:rsidRPr="00244966" w:rsidRDefault="00FA5B44" w:rsidP="0024496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ahoma" w:eastAsia="Times New Roman" w:hAnsi="Tahoma" w:cs="Tahoma"/>
          <w:sz w:val="20"/>
          <w:szCs w:val="20"/>
          <w:lang w:eastAsia="pl-PL"/>
        </w:rPr>
        <w:t>Wykonawca przekaże Zamawiającemu wszelkie niezbędne kody, certyfikaty, klucze dostępowe, loginy oraz hasła pozwalające w pełni zarządzać systemem oraz jego wszystkimi funkcjami.</w:t>
      </w:r>
    </w:p>
    <w:p w14:paraId="68B259E7" w14:textId="11182757" w:rsidR="00244966" w:rsidRPr="00244966" w:rsidRDefault="00B957A6" w:rsidP="0024496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ascii="Tahoma" w:hAnsi="Tahoma"/>
          <w:sz w:val="18"/>
          <w:szCs w:val="18"/>
        </w:rPr>
        <w:t>Wykonawca p</w:t>
      </w:r>
      <w:r w:rsidR="00244966" w:rsidRPr="00244966">
        <w:rPr>
          <w:rFonts w:ascii="Tahoma" w:hAnsi="Tahoma"/>
          <w:sz w:val="18"/>
          <w:szCs w:val="18"/>
        </w:rPr>
        <w:t>rzeka</w:t>
      </w:r>
      <w:r>
        <w:rPr>
          <w:rFonts w:ascii="Tahoma" w:hAnsi="Tahoma"/>
          <w:sz w:val="18"/>
          <w:szCs w:val="18"/>
        </w:rPr>
        <w:t xml:space="preserve">że </w:t>
      </w:r>
      <w:r w:rsidR="00244966" w:rsidRPr="00244966">
        <w:rPr>
          <w:rFonts w:ascii="Tahoma" w:hAnsi="Tahoma"/>
          <w:sz w:val="18"/>
          <w:szCs w:val="18"/>
        </w:rPr>
        <w:t>a Zamawiającemu wszelki</w:t>
      </w:r>
      <w:r>
        <w:rPr>
          <w:rFonts w:ascii="Tahoma" w:hAnsi="Tahoma"/>
          <w:sz w:val="18"/>
          <w:szCs w:val="18"/>
        </w:rPr>
        <w:t>e</w:t>
      </w:r>
      <w:r w:rsidR="00244966" w:rsidRPr="00244966">
        <w:rPr>
          <w:rFonts w:ascii="Tahoma" w:hAnsi="Tahoma"/>
          <w:sz w:val="18"/>
          <w:szCs w:val="18"/>
        </w:rPr>
        <w:t xml:space="preserve"> instrukcj</w:t>
      </w:r>
      <w:r>
        <w:rPr>
          <w:rFonts w:ascii="Tahoma" w:hAnsi="Tahoma"/>
          <w:sz w:val="18"/>
          <w:szCs w:val="18"/>
        </w:rPr>
        <w:t>e</w:t>
      </w:r>
      <w:r w:rsidR="00244966" w:rsidRPr="00244966">
        <w:rPr>
          <w:rFonts w:ascii="Tahoma" w:hAnsi="Tahoma"/>
          <w:sz w:val="18"/>
          <w:szCs w:val="18"/>
        </w:rPr>
        <w:t xml:space="preserve"> </w:t>
      </w:r>
      <w:r w:rsidR="00B4528C">
        <w:rPr>
          <w:rFonts w:ascii="Tahoma" w:hAnsi="Tahoma"/>
          <w:sz w:val="18"/>
          <w:szCs w:val="18"/>
        </w:rPr>
        <w:t>oraz</w:t>
      </w:r>
      <w:r w:rsidR="00244966" w:rsidRPr="00244966">
        <w:rPr>
          <w:rFonts w:ascii="Tahoma" w:hAnsi="Tahoma"/>
          <w:sz w:val="18"/>
          <w:szCs w:val="18"/>
        </w:rPr>
        <w:t xml:space="preserve"> </w:t>
      </w:r>
      <w:proofErr w:type="spellStart"/>
      <w:r w:rsidR="00244966" w:rsidRPr="00244966">
        <w:rPr>
          <w:rFonts w:ascii="Tahoma" w:hAnsi="Tahoma"/>
          <w:sz w:val="18"/>
          <w:szCs w:val="18"/>
        </w:rPr>
        <w:t>inne</w:t>
      </w:r>
      <w:r w:rsidR="00B4528C">
        <w:rPr>
          <w:rFonts w:ascii="Tahoma" w:hAnsi="Tahoma"/>
          <w:sz w:val="18"/>
          <w:szCs w:val="18"/>
        </w:rPr>
        <w:t>ą</w:t>
      </w:r>
      <w:proofErr w:type="spellEnd"/>
      <w:r w:rsidR="00B4528C">
        <w:rPr>
          <w:rFonts w:ascii="Tahoma" w:hAnsi="Tahoma"/>
          <w:sz w:val="18"/>
          <w:szCs w:val="18"/>
        </w:rPr>
        <w:t xml:space="preserve"> </w:t>
      </w:r>
      <w:r w:rsidR="00244966" w:rsidRPr="00244966">
        <w:rPr>
          <w:rFonts w:ascii="Tahoma" w:hAnsi="Tahoma"/>
          <w:sz w:val="18"/>
          <w:szCs w:val="18"/>
        </w:rPr>
        <w:t xml:space="preserve"> </w:t>
      </w:r>
      <w:proofErr w:type="spellStart"/>
      <w:r w:rsidR="00244966" w:rsidRPr="00244966">
        <w:rPr>
          <w:rFonts w:ascii="Tahoma" w:hAnsi="Tahoma"/>
          <w:sz w:val="18"/>
          <w:szCs w:val="18"/>
        </w:rPr>
        <w:t>dokumentacj</w:t>
      </w:r>
      <w:r w:rsidR="00B4528C">
        <w:rPr>
          <w:rFonts w:ascii="Tahoma" w:hAnsi="Tahoma"/>
          <w:sz w:val="18"/>
          <w:szCs w:val="18"/>
        </w:rPr>
        <w:t>ę</w:t>
      </w:r>
      <w:r w:rsidR="00244966" w:rsidRPr="00244966">
        <w:rPr>
          <w:rFonts w:ascii="Tahoma" w:hAnsi="Tahoma"/>
          <w:sz w:val="18"/>
          <w:szCs w:val="18"/>
        </w:rPr>
        <w:t>umożliwiając</w:t>
      </w:r>
      <w:r w:rsidR="00B4528C">
        <w:rPr>
          <w:rFonts w:ascii="Tahoma" w:hAnsi="Tahoma"/>
          <w:sz w:val="18"/>
          <w:szCs w:val="18"/>
        </w:rPr>
        <w:t>ą</w:t>
      </w:r>
      <w:proofErr w:type="spellEnd"/>
      <w:r w:rsidR="00244966" w:rsidRPr="00244966">
        <w:rPr>
          <w:rFonts w:ascii="Tahoma" w:hAnsi="Tahoma"/>
          <w:sz w:val="18"/>
          <w:szCs w:val="18"/>
        </w:rPr>
        <w:t xml:space="preserve"> pełne wykorzystanie wszystkich  funkcjonalności Przedmiotu umowy</w:t>
      </w:r>
      <w:r w:rsidR="00244966">
        <w:rPr>
          <w:rFonts w:ascii="Tahoma" w:hAnsi="Tahoma"/>
          <w:sz w:val="18"/>
          <w:szCs w:val="18"/>
        </w:rPr>
        <w:t>.</w:t>
      </w:r>
    </w:p>
    <w:p w14:paraId="0EDEC8F7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D05BEA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6</w:t>
      </w:r>
    </w:p>
    <w:p w14:paraId="3B62CB9E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Oświadczenia i obowiązki Zamawiającego</w:t>
      </w:r>
    </w:p>
    <w:p w14:paraId="582A3B4C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731B6B6" w14:textId="77777777" w:rsidR="0040139C" w:rsidRDefault="00FA5B44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Zamawiający zobowiązuje się do użytkowania Przedmiotu umowy z należytą starannością oraz zgodnie z dostarczoną instrukcją w języku polskim.</w:t>
      </w:r>
    </w:p>
    <w:p w14:paraId="793B57BA" w14:textId="77777777" w:rsidR="0040139C" w:rsidRDefault="00FA5B44">
      <w:pPr>
        <w:pStyle w:val="Akapitzlist"/>
        <w:widowControl w:val="0"/>
        <w:numPr>
          <w:ilvl w:val="0"/>
          <w:numId w:val="7"/>
        </w:numPr>
        <w:tabs>
          <w:tab w:val="left" w:pos="-796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przekazania placu budowy, </w:t>
      </w:r>
    </w:p>
    <w:p w14:paraId="74A1852F" w14:textId="77777777" w:rsidR="0040139C" w:rsidRDefault="00FA5B44">
      <w:pPr>
        <w:pStyle w:val="Akapitzlist"/>
        <w:widowControl w:val="0"/>
        <w:numPr>
          <w:ilvl w:val="0"/>
          <w:numId w:val="7"/>
        </w:numPr>
        <w:tabs>
          <w:tab w:val="left" w:pos="-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dokonania odbioru,</w:t>
      </w:r>
    </w:p>
    <w:p w14:paraId="737F5DC6" w14:textId="77777777" w:rsidR="0040139C" w:rsidRDefault="00FA5B44">
      <w:pPr>
        <w:pStyle w:val="Akapitzlist"/>
        <w:widowControl w:val="0"/>
        <w:numPr>
          <w:ilvl w:val="0"/>
          <w:numId w:val="7"/>
        </w:numPr>
        <w:tabs>
          <w:tab w:val="left" w:pos="-709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zapłaty wynagrodzenia umownego za wykonanie Przedmiotu umowy.</w:t>
      </w:r>
    </w:p>
    <w:p w14:paraId="783D5EF3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5709160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 7</w:t>
      </w:r>
    </w:p>
    <w:p w14:paraId="2A860EE1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Gwarancja i serwis</w:t>
      </w:r>
    </w:p>
    <w:p w14:paraId="73F5A301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17B5254" w14:textId="77777777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udziela Zamawiającemu ........... miesięcznej gwarancji jakości i rękojmi na wszystkie urządzenia i usługi składające się na Przedmiot Umowy. Okres gwarancji jakości rozpoczyna się od dnia bezusterkowego odbioru Przedmiotu Umowy i ulega przedłużeniu o czas, w ciągu którego Zamawiający wskutek ujawnionych wad, nie mógł korzystać z przedmiotu objętego gwarancją.</w:t>
      </w:r>
    </w:p>
    <w:p w14:paraId="631228D2" w14:textId="77777777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 okresie objętym gwarancją będzie przeprowadzał z częstotliwością nie mniejszą niż 1 raz w roku bezpłatne przeglądy gwarancyjne Przedmiotu umowy w miejscu jego montażu, przy czym ostatni przegląd w ostatnim miesiącu obowiązywania gwarancji jakości. Każdorazowy przegląd musi być potwierdzony przez Zamawiającego.</w:t>
      </w:r>
    </w:p>
    <w:p w14:paraId="4AB4E4FE" w14:textId="1DF54B72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Strony ustalają, iż w przypadku wystąpienia w okresie gwarancji jakości wad Przedmiotu umowy, o którym mowa w § 1 ust. 1 Umowy, Wykonawca dokona ich niezwłocznego usunięcia, zgodnie z poniższą kwalifikacją:  </w:t>
      </w:r>
    </w:p>
    <w:p w14:paraId="08D55360" w14:textId="63FE2F20" w:rsidR="00425DCE" w:rsidRPr="006F2C23" w:rsidRDefault="00FA5B44" w:rsidP="006D43D1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5E7600">
        <w:rPr>
          <w:rFonts w:ascii="Tahoma" w:eastAsia="Times New Roman" w:hAnsi="Tahoma" w:cs="Tahoma"/>
          <w:sz w:val="20"/>
          <w:szCs w:val="20"/>
          <w:u w:val="single"/>
        </w:rPr>
        <w:t>Awaria krytyczna</w:t>
      </w:r>
      <w:r>
        <w:rPr>
          <w:rFonts w:ascii="Tahoma" w:eastAsia="Times New Roman" w:hAnsi="Tahoma" w:cs="Tahoma"/>
          <w:sz w:val="20"/>
          <w:szCs w:val="20"/>
        </w:rPr>
        <w:t xml:space="preserve"> - stan, w którym eksploatacja systemu parkingowego nie jest możliwa lub wiąże się ze znaczącymi utrudnieniami oraz </w:t>
      </w:r>
      <w:r w:rsidR="0071121F">
        <w:rPr>
          <w:rFonts w:ascii="Tahoma" w:eastAsia="Times New Roman" w:hAnsi="Tahoma" w:cs="Tahoma"/>
          <w:sz w:val="20"/>
          <w:szCs w:val="20"/>
        </w:rPr>
        <w:t xml:space="preserve">w szczególności </w:t>
      </w:r>
      <w:r>
        <w:rPr>
          <w:rFonts w:ascii="Tahoma" w:eastAsia="Times New Roman" w:hAnsi="Tahoma" w:cs="Tahoma"/>
          <w:sz w:val="20"/>
          <w:szCs w:val="20"/>
        </w:rPr>
        <w:t xml:space="preserve">koniecznością zaangażowania dodatkowego personelu, wdrożenia tymczasowych procedur obchodzących problem, </w:t>
      </w:r>
      <w:r w:rsidR="0071121F">
        <w:rPr>
          <w:rFonts w:ascii="Tahoma" w:eastAsia="Times New Roman" w:hAnsi="Tahoma" w:cs="Tahoma"/>
          <w:sz w:val="20"/>
          <w:szCs w:val="20"/>
        </w:rPr>
        <w:t>zwiększenia nakładu pracy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="0071121F">
        <w:rPr>
          <w:rFonts w:ascii="Tahoma" w:eastAsia="Times New Roman" w:hAnsi="Tahoma" w:cs="Tahoma"/>
          <w:sz w:val="20"/>
          <w:szCs w:val="20"/>
        </w:rPr>
        <w:t xml:space="preserve">koniecznością </w:t>
      </w:r>
      <w:r>
        <w:rPr>
          <w:rFonts w:ascii="Tahoma" w:eastAsia="Times New Roman" w:hAnsi="Tahoma" w:cs="Tahoma"/>
          <w:sz w:val="20"/>
          <w:szCs w:val="20"/>
        </w:rPr>
        <w:t>wyłącz</w:t>
      </w:r>
      <w:r w:rsidR="0071121F">
        <w:rPr>
          <w:rFonts w:ascii="Tahoma" w:eastAsia="Times New Roman" w:hAnsi="Tahoma" w:cs="Tahoma"/>
          <w:sz w:val="20"/>
          <w:szCs w:val="20"/>
        </w:rPr>
        <w:t>e</w:t>
      </w:r>
      <w:r>
        <w:rPr>
          <w:rFonts w:ascii="Tahoma" w:eastAsia="Times New Roman" w:hAnsi="Tahoma" w:cs="Tahoma"/>
          <w:sz w:val="20"/>
          <w:szCs w:val="20"/>
        </w:rPr>
        <w:t>ni</w:t>
      </w:r>
      <w:r w:rsidR="0071121F">
        <w:rPr>
          <w:rFonts w:ascii="Tahoma" w:eastAsia="Times New Roman" w:hAnsi="Tahoma" w:cs="Tahoma"/>
          <w:sz w:val="20"/>
          <w:szCs w:val="20"/>
        </w:rPr>
        <w:t>a</w:t>
      </w:r>
      <w:r>
        <w:rPr>
          <w:rFonts w:ascii="Tahoma" w:eastAsia="Times New Roman" w:hAnsi="Tahoma" w:cs="Tahoma"/>
          <w:sz w:val="20"/>
          <w:szCs w:val="20"/>
        </w:rPr>
        <w:t xml:space="preserve"> części urządzeń. Obejmuje to awarie </w:t>
      </w:r>
      <w:r w:rsidR="0071121F">
        <w:rPr>
          <w:rFonts w:ascii="Tahoma" w:eastAsia="Times New Roman" w:hAnsi="Tahoma" w:cs="Tahoma"/>
          <w:sz w:val="20"/>
          <w:szCs w:val="20"/>
        </w:rPr>
        <w:t xml:space="preserve">całości lub </w:t>
      </w:r>
      <w:r>
        <w:rPr>
          <w:rFonts w:ascii="Tahoma" w:eastAsia="Times New Roman" w:hAnsi="Tahoma" w:cs="Tahoma"/>
          <w:sz w:val="20"/>
          <w:szCs w:val="20"/>
        </w:rPr>
        <w:t xml:space="preserve">części systemu, </w:t>
      </w:r>
      <w:r w:rsidR="0071121F">
        <w:rPr>
          <w:rFonts w:ascii="Tahoma" w:eastAsia="Times New Roman" w:hAnsi="Tahoma" w:cs="Tahoma"/>
          <w:sz w:val="20"/>
          <w:szCs w:val="20"/>
        </w:rPr>
        <w:t xml:space="preserve">jak również </w:t>
      </w:r>
      <w:r>
        <w:rPr>
          <w:rFonts w:ascii="Tahoma" w:eastAsia="Times New Roman" w:hAnsi="Tahoma" w:cs="Tahoma"/>
          <w:sz w:val="20"/>
          <w:szCs w:val="20"/>
        </w:rPr>
        <w:t xml:space="preserve">utratę danych i straty w </w:t>
      </w:r>
      <w:proofErr w:type="spellStart"/>
      <w:r>
        <w:rPr>
          <w:rFonts w:ascii="Tahoma" w:eastAsia="Times New Roman" w:hAnsi="Tahoma" w:cs="Tahoma"/>
          <w:sz w:val="20"/>
          <w:szCs w:val="20"/>
        </w:rPr>
        <w:t>przychodach:</w:t>
      </w:r>
      <w:r w:rsidR="00425DCE">
        <w:rPr>
          <w:rFonts w:ascii="Tahoma" w:hAnsi="Tahoma" w:cs="Tahoma"/>
          <w:sz w:val="20"/>
          <w:szCs w:val="20"/>
        </w:rPr>
        <w:t>Czas</w:t>
      </w:r>
      <w:proofErr w:type="spellEnd"/>
      <w:r w:rsidR="00425DCE">
        <w:rPr>
          <w:rFonts w:ascii="Tahoma" w:hAnsi="Tahoma" w:cs="Tahoma"/>
          <w:sz w:val="20"/>
          <w:szCs w:val="20"/>
        </w:rPr>
        <w:t xml:space="preserve"> reakcji Wykonawcy – do 24 godzin</w:t>
      </w:r>
    </w:p>
    <w:p w14:paraId="01BF36E1" w14:textId="77777777" w:rsidR="006D43D1" w:rsidRPr="006D43D1" w:rsidRDefault="00FA5B44" w:rsidP="006D43D1">
      <w:pPr>
        <w:pStyle w:val="Akapitzlist"/>
        <w:numPr>
          <w:ilvl w:val="2"/>
          <w:numId w:val="8"/>
        </w:numPr>
        <w:spacing w:after="0" w:line="240" w:lineRule="auto"/>
        <w:ind w:left="1985"/>
        <w:jc w:val="both"/>
        <w:rPr>
          <w:rFonts w:ascii="Tahoma" w:hAnsi="Tahoma" w:cs="Tahoma"/>
          <w:sz w:val="20"/>
          <w:szCs w:val="20"/>
        </w:rPr>
      </w:pPr>
      <w:r w:rsidRPr="006F2C23">
        <w:rPr>
          <w:rFonts w:ascii="Tahoma" w:eastAsia="Times New Roman" w:hAnsi="Tahoma" w:cs="Tahoma"/>
          <w:sz w:val="20"/>
          <w:szCs w:val="20"/>
        </w:rPr>
        <w:t xml:space="preserve">Czas naprawy (liczony od wysłania zgłoszenia) </w:t>
      </w:r>
      <w:r w:rsidR="00425DCE">
        <w:rPr>
          <w:rFonts w:ascii="Tahoma" w:eastAsia="Times New Roman" w:hAnsi="Tahoma" w:cs="Tahoma"/>
          <w:sz w:val="20"/>
          <w:szCs w:val="20"/>
        </w:rPr>
        <w:t xml:space="preserve">- </w:t>
      </w:r>
      <w:r w:rsidRPr="006F2C23">
        <w:rPr>
          <w:rFonts w:ascii="Tahoma" w:eastAsia="Times New Roman" w:hAnsi="Tahoma" w:cs="Tahoma"/>
          <w:sz w:val="20"/>
          <w:szCs w:val="20"/>
        </w:rPr>
        <w:t xml:space="preserve">do </w:t>
      </w:r>
      <w:r w:rsidR="00F44A20">
        <w:rPr>
          <w:rFonts w:ascii="Tahoma" w:eastAsia="Times New Roman" w:hAnsi="Tahoma" w:cs="Tahoma"/>
          <w:sz w:val="20"/>
          <w:szCs w:val="20"/>
        </w:rPr>
        <w:t xml:space="preserve">2 </w:t>
      </w:r>
      <w:r w:rsidR="00425DCE">
        <w:rPr>
          <w:rFonts w:ascii="Tahoma" w:eastAsia="Times New Roman" w:hAnsi="Tahoma" w:cs="Tahoma"/>
          <w:sz w:val="20"/>
          <w:szCs w:val="20"/>
        </w:rPr>
        <w:t>dni roboczych</w:t>
      </w:r>
      <w:r w:rsidR="005E7600">
        <w:rPr>
          <w:rFonts w:ascii="Tahoma" w:eastAsia="Times New Roman" w:hAnsi="Tahoma" w:cs="Tahoma"/>
          <w:sz w:val="20"/>
          <w:szCs w:val="20"/>
        </w:rPr>
        <w:t xml:space="preserve"> (48 godzin)</w:t>
      </w:r>
    </w:p>
    <w:p w14:paraId="0F77A726" w14:textId="10936610" w:rsidR="0040139C" w:rsidRPr="006D43D1" w:rsidRDefault="00FA5B44" w:rsidP="006D43D1">
      <w:pPr>
        <w:pStyle w:val="Akapitzlist"/>
        <w:numPr>
          <w:ilvl w:val="2"/>
          <w:numId w:val="8"/>
        </w:numPr>
        <w:spacing w:after="0" w:line="240" w:lineRule="auto"/>
        <w:ind w:left="1985"/>
        <w:jc w:val="both"/>
        <w:rPr>
          <w:rFonts w:ascii="Tahoma" w:hAnsi="Tahoma" w:cs="Tahoma"/>
          <w:sz w:val="20"/>
          <w:szCs w:val="20"/>
        </w:rPr>
      </w:pPr>
      <w:r w:rsidRPr="006D43D1">
        <w:rPr>
          <w:rFonts w:ascii="Tahoma" w:eastAsia="Times New Roman" w:hAnsi="Tahoma" w:cs="Tahoma"/>
          <w:sz w:val="20"/>
          <w:szCs w:val="20"/>
        </w:rPr>
        <w:t>Wymagane zgłoszenie telefoniczne, potwierdzone zgłoszeniem e - mail lub faksem</w:t>
      </w:r>
    </w:p>
    <w:p w14:paraId="6874738F" w14:textId="77777777" w:rsidR="006D43D1" w:rsidRDefault="00FA5B44" w:rsidP="006D43D1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ahoma" w:hAnsi="Tahoma" w:cs="Tahoma"/>
          <w:sz w:val="20"/>
          <w:szCs w:val="20"/>
        </w:rPr>
      </w:pPr>
      <w:r w:rsidRPr="005E7600">
        <w:rPr>
          <w:rFonts w:ascii="Tahoma" w:eastAsia="Times New Roman" w:hAnsi="Tahoma" w:cs="Tahoma"/>
          <w:sz w:val="20"/>
          <w:szCs w:val="20"/>
          <w:u w:val="single"/>
        </w:rPr>
        <w:t>Usterka</w:t>
      </w:r>
      <w:r>
        <w:rPr>
          <w:rFonts w:ascii="Tahoma" w:eastAsia="Times New Roman" w:hAnsi="Tahoma" w:cs="Tahoma"/>
          <w:sz w:val="20"/>
          <w:szCs w:val="20"/>
        </w:rPr>
        <w:t xml:space="preserve"> - stan, w którym problem nie przerywa działania</w:t>
      </w:r>
      <w:r w:rsidR="0071121F">
        <w:rPr>
          <w:rFonts w:ascii="Tahoma" w:eastAsia="Times New Roman" w:hAnsi="Tahoma" w:cs="Tahoma"/>
          <w:sz w:val="20"/>
          <w:szCs w:val="20"/>
        </w:rPr>
        <w:t xml:space="preserve"> systemu parkingowego</w:t>
      </w:r>
      <w:r>
        <w:rPr>
          <w:rFonts w:ascii="Tahoma" w:eastAsia="Times New Roman" w:hAnsi="Tahoma" w:cs="Tahoma"/>
          <w:sz w:val="20"/>
          <w:szCs w:val="20"/>
        </w:rPr>
        <w:t xml:space="preserve">, ale ma </w:t>
      </w:r>
      <w:r w:rsidR="00351CAA">
        <w:rPr>
          <w:rFonts w:ascii="Tahoma" w:eastAsia="Times New Roman" w:hAnsi="Tahoma" w:cs="Tahoma"/>
          <w:sz w:val="20"/>
          <w:szCs w:val="20"/>
        </w:rPr>
        <w:t xml:space="preserve">niekorzystny </w:t>
      </w:r>
      <w:r>
        <w:rPr>
          <w:rFonts w:ascii="Tahoma" w:eastAsia="Times New Roman" w:hAnsi="Tahoma" w:cs="Tahoma"/>
          <w:sz w:val="20"/>
          <w:szCs w:val="20"/>
        </w:rPr>
        <w:t xml:space="preserve">wpływ </w:t>
      </w:r>
      <w:r w:rsidR="0071121F">
        <w:rPr>
          <w:rFonts w:ascii="Tahoma" w:eastAsia="Times New Roman" w:hAnsi="Tahoma" w:cs="Tahoma"/>
          <w:sz w:val="20"/>
          <w:szCs w:val="20"/>
        </w:rPr>
        <w:t>na jego działanie</w:t>
      </w:r>
      <w:r w:rsidR="00351CAA">
        <w:rPr>
          <w:rFonts w:ascii="Tahoma" w:eastAsia="Times New Roman" w:hAnsi="Tahoma" w:cs="Tahoma"/>
          <w:sz w:val="20"/>
          <w:szCs w:val="20"/>
        </w:rPr>
        <w:t xml:space="preserve"> i tym samym obniża jego funkcjonalność</w:t>
      </w:r>
      <w:r>
        <w:rPr>
          <w:rFonts w:ascii="Tahoma" w:eastAsia="Times New Roman" w:hAnsi="Tahoma" w:cs="Tahoma"/>
          <w:sz w:val="20"/>
          <w:szCs w:val="20"/>
        </w:rPr>
        <w:t xml:space="preserve">,  </w:t>
      </w:r>
      <w:r>
        <w:rPr>
          <w:rFonts w:ascii="Tahoma" w:eastAsia="Times New Roman" w:hAnsi="Tahoma" w:cs="Tahoma"/>
          <w:sz w:val="20"/>
          <w:szCs w:val="20"/>
        </w:rPr>
        <w:lastRenderedPageBreak/>
        <w:t xml:space="preserve">(przykład: błędny wpis w menu, nieprawidłowa pisownia/tłumaczenie/grafika). </w:t>
      </w:r>
      <w:r w:rsidR="00425DCE">
        <w:rPr>
          <w:rFonts w:ascii="Tahoma" w:hAnsi="Tahoma" w:cs="Tahoma"/>
          <w:sz w:val="20"/>
          <w:szCs w:val="20"/>
        </w:rPr>
        <w:t>Czas reakcji Wykonawcy – do 2 dni roboczych</w:t>
      </w:r>
    </w:p>
    <w:p w14:paraId="1228D0B0" w14:textId="77777777" w:rsidR="006D43D1" w:rsidRPr="006D43D1" w:rsidRDefault="00FA5B44" w:rsidP="006D43D1">
      <w:pPr>
        <w:pStyle w:val="Akapitzlist"/>
        <w:numPr>
          <w:ilvl w:val="0"/>
          <w:numId w:val="19"/>
        </w:numPr>
        <w:spacing w:after="0" w:line="240" w:lineRule="auto"/>
        <w:ind w:left="1985" w:hanging="425"/>
        <w:jc w:val="both"/>
        <w:rPr>
          <w:rFonts w:ascii="Tahoma" w:hAnsi="Tahoma" w:cs="Tahoma"/>
          <w:sz w:val="20"/>
          <w:szCs w:val="20"/>
        </w:rPr>
      </w:pPr>
      <w:r w:rsidRPr="006D43D1">
        <w:rPr>
          <w:rFonts w:ascii="Tahoma" w:eastAsia="Times New Roman" w:hAnsi="Tahoma" w:cs="Tahoma"/>
          <w:sz w:val="20"/>
          <w:szCs w:val="20"/>
        </w:rPr>
        <w:t xml:space="preserve">Czas naprawy (liczony od wysłania zgłoszenia) </w:t>
      </w:r>
      <w:r w:rsidR="00425DCE" w:rsidRPr="006D43D1">
        <w:rPr>
          <w:rFonts w:ascii="Tahoma" w:eastAsia="Times New Roman" w:hAnsi="Tahoma" w:cs="Tahoma"/>
          <w:sz w:val="20"/>
          <w:szCs w:val="20"/>
        </w:rPr>
        <w:t xml:space="preserve">- </w:t>
      </w:r>
      <w:r w:rsidRPr="006D43D1">
        <w:rPr>
          <w:rFonts w:ascii="Tahoma" w:eastAsia="Times New Roman" w:hAnsi="Tahoma" w:cs="Tahoma"/>
          <w:sz w:val="20"/>
          <w:szCs w:val="20"/>
        </w:rPr>
        <w:t>do</w:t>
      </w:r>
      <w:r w:rsidR="00F44A20" w:rsidRPr="006D43D1">
        <w:rPr>
          <w:rFonts w:ascii="Tahoma" w:eastAsia="Times New Roman" w:hAnsi="Tahoma" w:cs="Tahoma"/>
          <w:sz w:val="20"/>
          <w:szCs w:val="20"/>
        </w:rPr>
        <w:t xml:space="preserve"> </w:t>
      </w:r>
      <w:r w:rsidR="00425DCE" w:rsidRPr="006D43D1">
        <w:rPr>
          <w:rFonts w:ascii="Tahoma" w:eastAsia="Times New Roman" w:hAnsi="Tahoma" w:cs="Tahoma"/>
          <w:sz w:val="20"/>
          <w:szCs w:val="20"/>
        </w:rPr>
        <w:t>5</w:t>
      </w:r>
      <w:r w:rsidRPr="006D43D1">
        <w:rPr>
          <w:rFonts w:ascii="Tahoma" w:eastAsia="Times New Roman" w:hAnsi="Tahoma" w:cs="Tahoma"/>
          <w:sz w:val="20"/>
          <w:szCs w:val="20"/>
        </w:rPr>
        <w:t xml:space="preserve"> dni roboczych</w:t>
      </w:r>
      <w:r w:rsidR="005E7600" w:rsidRPr="006D43D1">
        <w:rPr>
          <w:rFonts w:ascii="Tahoma" w:eastAsia="Times New Roman" w:hAnsi="Tahoma" w:cs="Tahoma"/>
          <w:sz w:val="20"/>
          <w:szCs w:val="20"/>
        </w:rPr>
        <w:t xml:space="preserve"> (120 godzin)</w:t>
      </w:r>
    </w:p>
    <w:p w14:paraId="22F0B39B" w14:textId="124F958C" w:rsidR="0040139C" w:rsidRPr="006D43D1" w:rsidRDefault="00FA5B44" w:rsidP="006D43D1">
      <w:pPr>
        <w:pStyle w:val="Akapitzlist"/>
        <w:numPr>
          <w:ilvl w:val="0"/>
          <w:numId w:val="19"/>
        </w:numPr>
        <w:spacing w:after="0" w:line="240" w:lineRule="auto"/>
        <w:ind w:left="1985" w:hanging="425"/>
        <w:jc w:val="both"/>
        <w:rPr>
          <w:rFonts w:ascii="Tahoma" w:hAnsi="Tahoma" w:cs="Tahoma"/>
          <w:sz w:val="20"/>
          <w:szCs w:val="20"/>
        </w:rPr>
      </w:pPr>
      <w:r w:rsidRPr="006D43D1">
        <w:rPr>
          <w:rFonts w:ascii="Tahoma" w:eastAsia="Times New Roman" w:hAnsi="Tahoma" w:cs="Tahoma"/>
          <w:sz w:val="20"/>
          <w:szCs w:val="20"/>
        </w:rPr>
        <w:t>Wymagane zgłoszenie telefoniczne, potwierdzone zgłoszeniem e- mail lub faksem</w:t>
      </w:r>
    </w:p>
    <w:p w14:paraId="07271382" w14:textId="77777777" w:rsidR="0040139C" w:rsidRDefault="0040139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1241FAC" w14:textId="3B6E85DA" w:rsidR="0040139C" w:rsidRDefault="00FA5B44">
      <w:pPr>
        <w:pStyle w:val="Akapitzlist"/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Jeżeli z przyczyn niezależnych od Wykonawcy usunięcie wad nie będzie możliwe w wyżej określonych terminach, Wykonawca ustali z Zamawiającym termin usunięcia wad, spisując na tę okoliczność stosowny protokół.</w:t>
      </w:r>
    </w:p>
    <w:p w14:paraId="61DFBADC" w14:textId="77777777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koszty usunięcia wad, w szczególności koszty napraw, części zamiennych, dojazdu, transportu, delegacji, robocizny, poniesione zostaną w całości przez Wykonawcę.</w:t>
      </w:r>
    </w:p>
    <w:p w14:paraId="5F107EA9" w14:textId="37729E48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zgłosi Wykonawcy wady podlegające usunięciu na podstawie udzielonej gwarancji jakości telefonicznie na nr ……………………. i pisemnie, faksem na nr………..............,  lub pocztą elektroniczną na adres e-mail ………..................... każdego dnia tygodnia 24h na dobę.</w:t>
      </w:r>
    </w:p>
    <w:p w14:paraId="774D22F0" w14:textId="77777777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przypadku wymiany uszkodzonego urządzania lub jego części na nowe, okres gwarancji liczony jest od początku w stosunku do tego urządzania lub jego części.</w:t>
      </w:r>
    </w:p>
    <w:p w14:paraId="65424879" w14:textId="77777777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Niezależnie od uprawnień wynikających z udzielonej gwarancji jakości, Zamawiający może wykonywać przewidziane przepisami Kodeksu cywilnego uprawnienia z tytułu rękojmi za wady.</w:t>
      </w:r>
    </w:p>
    <w:p w14:paraId="3AE32A64" w14:textId="68B2F239" w:rsidR="0040139C" w:rsidRDefault="00FA5B4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Wykonawca zapewnia poprawność działania systemu parkingowego na poziomie SLA nie mniejszym niż 97%, (ilość godzin niesprawności całości lub części Przedmiotu umowy </w:t>
      </w:r>
      <w:r w:rsidR="005E76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wynikających z awarii krytycznej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stosunku do sumy godzin w okresie rozliczeniowym). Weryfikacja SLA następowała będzie w kwartalnych, kalendarzowych okresach rozliczeniowych. Do obliczania wskaźnika SLA nie będzie brany pod uwagę czas niesprawności całości lub części Przedmiotu umowy spowodowany czynnikami niezależnymi od Wykonawcy (zewnętrznymi w stosunku do Przedmiotu umowy, w szczególności brakiem zasilania, mechanicznym uszkodzeniem elementów).</w:t>
      </w:r>
    </w:p>
    <w:p w14:paraId="37DE0F67" w14:textId="77777777" w:rsidR="0040139C" w:rsidRDefault="0040139C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01AA6C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§8</w:t>
      </w:r>
    </w:p>
    <w:p w14:paraId="23F3E06E" w14:textId="77777777" w:rsidR="0040139C" w:rsidRDefault="00FA5B44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Kary umowne</w:t>
      </w:r>
    </w:p>
    <w:p w14:paraId="5DF5A4B7" w14:textId="77777777" w:rsidR="0040139C" w:rsidRDefault="0040139C">
      <w:pPr>
        <w:spacing w:after="0" w:line="240" w:lineRule="auto"/>
        <w:ind w:left="357" w:hanging="357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BCE8A2" w14:textId="77777777" w:rsidR="0040139C" w:rsidRDefault="00FA5B44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zapłaci Zamawiającemu karę umowną w kwocie stanowiącej równowartość:</w:t>
      </w:r>
    </w:p>
    <w:p w14:paraId="713554C2" w14:textId="774C592D" w:rsidR="0040139C" w:rsidRDefault="00FA5B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20% Wynagrodzenia brutto, o którym mowa w § 2 </w:t>
      </w:r>
      <w:r w:rsidR="007A19EE">
        <w:rPr>
          <w:rFonts w:ascii="Tahoma" w:hAnsi="Tahoma" w:cs="Tahoma"/>
          <w:sz w:val="20"/>
          <w:szCs w:val="20"/>
        </w:rPr>
        <w:t xml:space="preserve">ust. 1 </w:t>
      </w:r>
      <w:r>
        <w:rPr>
          <w:rFonts w:ascii="Tahoma" w:hAnsi="Tahoma" w:cs="Tahoma"/>
          <w:sz w:val="20"/>
          <w:szCs w:val="20"/>
        </w:rPr>
        <w:t xml:space="preserve">w przypadku odstąpienia od Umowy przez Zamawiającego z przyczyn zawinionych przez Wykonawcę, </w:t>
      </w:r>
    </w:p>
    <w:p w14:paraId="26018260" w14:textId="6D0B98A5" w:rsidR="0040139C" w:rsidRDefault="00FA5B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0,5 % Wynagrodzenia brutto, o którym mowa w § 2</w:t>
      </w:r>
      <w:r w:rsidR="007A19EE">
        <w:rPr>
          <w:rFonts w:ascii="Tahoma" w:hAnsi="Tahoma" w:cs="Tahoma"/>
          <w:sz w:val="20"/>
          <w:szCs w:val="20"/>
        </w:rPr>
        <w:t xml:space="preserve"> ust. 1</w:t>
      </w:r>
      <w:r>
        <w:rPr>
          <w:rFonts w:ascii="Tahoma" w:hAnsi="Tahoma" w:cs="Tahoma"/>
          <w:sz w:val="20"/>
          <w:szCs w:val="20"/>
        </w:rPr>
        <w:t xml:space="preserve"> za każdy kalendarzowy dzień zwłoki w wykonaniu Przedmiotu umowy,</w:t>
      </w:r>
    </w:p>
    <w:p w14:paraId="22F365EF" w14:textId="2DEF63A5" w:rsidR="0040139C" w:rsidRDefault="00FA5B4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0,007% Wynagrodzenia brutto, o którym mowa w § 2</w:t>
      </w:r>
      <w:r w:rsidR="007A19EE">
        <w:rPr>
          <w:rFonts w:ascii="Tahoma" w:hAnsi="Tahoma" w:cs="Tahoma"/>
          <w:sz w:val="20"/>
          <w:szCs w:val="20"/>
        </w:rPr>
        <w:t xml:space="preserve"> ust. 1</w:t>
      </w:r>
      <w:r>
        <w:rPr>
          <w:rFonts w:ascii="Tahoma" w:hAnsi="Tahoma" w:cs="Tahoma"/>
          <w:sz w:val="20"/>
          <w:szCs w:val="20"/>
        </w:rPr>
        <w:t xml:space="preserve"> za każdą godzinę zwłoki w usunięciu wad Przedmiotu Umowy, licząc od </w:t>
      </w:r>
      <w:r w:rsidR="00351CAA">
        <w:rPr>
          <w:rFonts w:ascii="Tahoma" w:hAnsi="Tahoma" w:cs="Tahoma"/>
          <w:sz w:val="20"/>
          <w:szCs w:val="20"/>
        </w:rPr>
        <w:t>terminu wskazanego</w:t>
      </w:r>
      <w:r>
        <w:rPr>
          <w:rFonts w:ascii="Tahoma" w:hAnsi="Tahoma" w:cs="Tahoma"/>
          <w:sz w:val="20"/>
          <w:szCs w:val="20"/>
        </w:rPr>
        <w:t xml:space="preserve"> w § 7 ust. 3 Umowy</w:t>
      </w:r>
      <w:r w:rsidR="00351CAA">
        <w:rPr>
          <w:rFonts w:ascii="Tahoma" w:hAnsi="Tahoma" w:cs="Tahoma"/>
          <w:sz w:val="20"/>
          <w:szCs w:val="20"/>
        </w:rPr>
        <w:t xml:space="preserve"> lub ustalonego przez strony w trybie w nim przewidzianym</w:t>
      </w:r>
      <w:r>
        <w:rPr>
          <w:rFonts w:ascii="Tahoma" w:hAnsi="Tahoma" w:cs="Tahoma"/>
          <w:sz w:val="20"/>
          <w:szCs w:val="20"/>
        </w:rPr>
        <w:t xml:space="preserve">, </w:t>
      </w:r>
    </w:p>
    <w:p w14:paraId="6E9A391E" w14:textId="53CE7E91" w:rsidR="0040139C" w:rsidRDefault="00FA5B4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0,01</w:t>
      </w:r>
      <w:r w:rsidR="00482EF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% Wynagrodzenia brutto, o którym mowa w § 2 </w:t>
      </w:r>
      <w:r w:rsidR="007A19EE">
        <w:rPr>
          <w:rFonts w:ascii="Tahoma" w:hAnsi="Tahoma" w:cs="Tahoma"/>
          <w:sz w:val="20"/>
          <w:szCs w:val="20"/>
        </w:rPr>
        <w:t xml:space="preserve">ust. 1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 każdą godzinę niesprawności całości lub części Przedmiotu </w:t>
      </w:r>
      <w:bookmarkStart w:id="1" w:name="_GoBack"/>
      <w:bookmarkEnd w:id="1"/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umowy powodującą w kwartalnym okresie rozliczeniowym spadek wskaźnika SLA poniżej 97%.</w:t>
      </w:r>
    </w:p>
    <w:p w14:paraId="2D8E360D" w14:textId="77777777" w:rsidR="0040139C" w:rsidRDefault="00FA5B44">
      <w:pPr>
        <w:pStyle w:val="Akapitzlist"/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Powyższe kary umowne nie wykluczają dochodzenia przez Zamawiającego od Wykonawcy odszkodowania na zasadach ogólnych, jeżeli kara nie pokryje wyrządzonej szkody. </w:t>
      </w:r>
    </w:p>
    <w:p w14:paraId="43BC57D4" w14:textId="77777777" w:rsidR="0040139C" w:rsidRDefault="0040139C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B824851" w14:textId="77777777" w:rsidR="0040139C" w:rsidRDefault="00FA5B4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§9</w:t>
      </w:r>
    </w:p>
    <w:p w14:paraId="401D1F45" w14:textId="77777777" w:rsidR="0040139C" w:rsidRDefault="00FA5B44">
      <w:pPr>
        <w:spacing w:after="0" w:line="240" w:lineRule="auto"/>
        <w:ind w:left="36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38457DB9" w14:textId="77777777" w:rsidR="0040139C" w:rsidRDefault="00FA5B44">
      <w:pPr>
        <w:pStyle w:val="Akapitzlist"/>
        <w:numPr>
          <w:ilvl w:val="0"/>
          <w:numId w:val="11"/>
        </w:numPr>
        <w:tabs>
          <w:tab w:val="left" w:pos="1985"/>
        </w:tabs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odpowiedzialnymi ze strony Wykonawcy za realizację Przedmiotu umowy są:</w:t>
      </w:r>
    </w:p>
    <w:p w14:paraId="5CF4EC03" w14:textId="77777777" w:rsidR="0040139C" w:rsidRDefault="00FA5B44">
      <w:pPr>
        <w:pStyle w:val="Akapitzlist"/>
        <w:tabs>
          <w:tab w:val="left" w:pos="1985"/>
        </w:tabs>
        <w:ind w:left="35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……………………………, tel. ……………………, e-mail: …………………………….</w:t>
      </w:r>
    </w:p>
    <w:p w14:paraId="3B0F05B5" w14:textId="77777777" w:rsidR="0040139C" w:rsidRDefault="00FA5B44">
      <w:pPr>
        <w:pStyle w:val="Akapitzlist"/>
        <w:numPr>
          <w:ilvl w:val="0"/>
          <w:numId w:val="11"/>
        </w:numPr>
        <w:tabs>
          <w:tab w:val="left" w:pos="1985"/>
        </w:tabs>
        <w:spacing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Osobami odpowiedzialnymi ze strony Zamawiającego za realizację przedmiotu umowy są:</w:t>
      </w:r>
    </w:p>
    <w:p w14:paraId="4A5AC9B2" w14:textId="77777777" w:rsidR="0040139C" w:rsidRDefault="00FA5B44">
      <w:pPr>
        <w:pStyle w:val="Akapitzlist"/>
        <w:tabs>
          <w:tab w:val="left" w:pos="1985"/>
        </w:tabs>
        <w:ind w:left="357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……………………………, tel. ……………………, e-mail: …………………………….</w:t>
      </w:r>
    </w:p>
    <w:p w14:paraId="17F87C72" w14:textId="33DA6169" w:rsidR="0040139C" w:rsidRDefault="00FA5B44">
      <w:pPr>
        <w:pStyle w:val="Akapitzlist"/>
        <w:numPr>
          <w:ilvl w:val="0"/>
          <w:numId w:val="11"/>
        </w:numPr>
        <w:tabs>
          <w:tab w:val="left" w:pos="1985"/>
        </w:tabs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Strony mogą </w:t>
      </w:r>
      <w:r>
        <w:rPr>
          <w:rFonts w:ascii="Tahoma" w:eastAsia="Times New Roman" w:hAnsi="Tahoma" w:cs="Tahoma"/>
          <w:sz w:val="20"/>
          <w:szCs w:val="20"/>
          <w:lang w:eastAsia="pl-PL"/>
        </w:rPr>
        <w:t>dokonać zmiany osoby odpowiedzialnej za realizację Przedmiotu umowy poprzez pisemne zawiadomienie drugiej Strony, bez konieczności zawierania aneksu do umowy.</w:t>
      </w:r>
    </w:p>
    <w:p w14:paraId="32CADF88" w14:textId="77777777" w:rsidR="0040139C" w:rsidRDefault="00FA5B44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Zmiany niniejszej Umowy będą dokonywane przez kolejno numerowane aneksy sporządzone przez Strony w formie pisemnej, pod rygorem nieważności.</w:t>
      </w:r>
    </w:p>
    <w:p w14:paraId="2BEE2E23" w14:textId="77777777" w:rsidR="0040139C" w:rsidRDefault="00FA5B44">
      <w:pPr>
        <w:pStyle w:val="Akapitzlist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Umowę niniejszą sporządzono w dwóch jednobrzmiących egzemplarzach, po jednym dla każdej ze Stron.</w:t>
      </w:r>
    </w:p>
    <w:p w14:paraId="6B6CC45C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6B600D9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F4B4F63" w14:textId="77777777" w:rsidR="0040139C" w:rsidRDefault="00FA5B44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Integralną część umowy stanowią załączniki: </w:t>
      </w:r>
    </w:p>
    <w:p w14:paraId="1731588B" w14:textId="77777777" w:rsidR="0040139C" w:rsidRDefault="00FA5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1 – Formularz ofertowy Wykonawcy, </w:t>
      </w:r>
    </w:p>
    <w:p w14:paraId="5B1E7C39" w14:textId="5BD7BFBA" w:rsidR="0040139C" w:rsidRDefault="00FA5B4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Załącznik Nr 2 – </w:t>
      </w:r>
      <w:r w:rsidR="00EB2D4A">
        <w:rPr>
          <w:rFonts w:ascii="Tahoma" w:eastAsia="Times New Roman" w:hAnsi="Tahoma" w:cs="Tahoma"/>
          <w:sz w:val="20"/>
          <w:szCs w:val="20"/>
          <w:lang w:eastAsia="pl-PL"/>
        </w:rPr>
        <w:t>SIWZ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3B908B99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482DD8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3139953" w14:textId="77777777" w:rsidR="0040139C" w:rsidRDefault="004013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EDE788" w14:textId="77777777" w:rsidR="0040139C" w:rsidRDefault="00FA5B44">
      <w:pPr>
        <w:spacing w:after="0" w:line="240" w:lineRule="auto"/>
        <w:jc w:val="both"/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ZAMAWIAJĄCY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WYKONAWCA</w:t>
      </w:r>
    </w:p>
    <w:sectPr w:rsidR="0040139C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B46"/>
    <w:multiLevelType w:val="multilevel"/>
    <w:tmpl w:val="B31CA5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61E5A"/>
    <w:multiLevelType w:val="multilevel"/>
    <w:tmpl w:val="5024D84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740E"/>
    <w:multiLevelType w:val="multilevel"/>
    <w:tmpl w:val="3A44B144"/>
    <w:lvl w:ilvl="0">
      <w:start w:val="1"/>
      <w:numFmt w:val="decimal"/>
      <w:lvlText w:val="%1."/>
      <w:lvlJc w:val="left"/>
      <w:pPr>
        <w:ind w:left="1800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A912FA"/>
    <w:multiLevelType w:val="multilevel"/>
    <w:tmpl w:val="B552ADA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18"/>
      </w:r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63172"/>
    <w:multiLevelType w:val="multilevel"/>
    <w:tmpl w:val="12742AA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B1647"/>
    <w:multiLevelType w:val="multilevel"/>
    <w:tmpl w:val="42A0882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4175B"/>
    <w:multiLevelType w:val="multilevel"/>
    <w:tmpl w:val="428AF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238E1"/>
    <w:multiLevelType w:val="multilevel"/>
    <w:tmpl w:val="7D28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232E"/>
    <w:multiLevelType w:val="multilevel"/>
    <w:tmpl w:val="52C4A196"/>
    <w:lvl w:ilvl="0">
      <w:start w:val="1"/>
      <w:numFmt w:val="upperLetter"/>
      <w:lvlText w:val="%1."/>
      <w:lvlJc w:val="left"/>
      <w:pPr>
        <w:ind w:left="1434" w:hanging="360"/>
      </w:pPr>
      <w:rPr>
        <w:rFonts w:ascii="Tahoma" w:eastAsia="Times New Roman" w:hAnsi="Tahoma" w:cs="Tahoma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2EEA7DF3"/>
    <w:multiLevelType w:val="multilevel"/>
    <w:tmpl w:val="5B7E5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A113A"/>
    <w:multiLevelType w:val="multilevel"/>
    <w:tmpl w:val="2510495E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37DC7"/>
    <w:multiLevelType w:val="multilevel"/>
    <w:tmpl w:val="1518B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46710"/>
    <w:multiLevelType w:val="multilevel"/>
    <w:tmpl w:val="5A920660"/>
    <w:lvl w:ilvl="0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827443F"/>
    <w:multiLevelType w:val="hybridMultilevel"/>
    <w:tmpl w:val="9A764138"/>
    <w:lvl w:ilvl="0" w:tplc="3BC8CAB2">
      <w:start w:val="1"/>
      <w:numFmt w:val="lowerLetter"/>
      <w:lvlText w:val="%1)"/>
      <w:lvlJc w:val="left"/>
      <w:pPr>
        <w:ind w:left="1494" w:hanging="360"/>
      </w:pPr>
      <w:rPr>
        <w:rFonts w:eastAsia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DFB4B1B"/>
    <w:multiLevelType w:val="multilevel"/>
    <w:tmpl w:val="38F099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Tahoma" w:hAnsi="Tahoma" w:cs="Tahoma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E11C3"/>
    <w:multiLevelType w:val="multilevel"/>
    <w:tmpl w:val="1A8CF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E41"/>
    <w:multiLevelType w:val="multilevel"/>
    <w:tmpl w:val="06D8F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b w:val="0"/>
        <w:i w:val="0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645B55"/>
    <w:multiLevelType w:val="multilevel"/>
    <w:tmpl w:val="18E0B752"/>
    <w:lvl w:ilvl="0">
      <w:start w:val="1"/>
      <w:numFmt w:val="upperLetter"/>
      <w:lvlText w:val="%1.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6CCA3DB5"/>
    <w:multiLevelType w:val="multilevel"/>
    <w:tmpl w:val="25BE4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6"/>
  </w:num>
  <w:num w:numId="10">
    <w:abstractNumId w:val="2"/>
  </w:num>
  <w:num w:numId="11">
    <w:abstractNumId w:val="18"/>
  </w:num>
  <w:num w:numId="12">
    <w:abstractNumId w:val="5"/>
  </w:num>
  <w:num w:numId="13">
    <w:abstractNumId w:val="1"/>
  </w:num>
  <w:num w:numId="14">
    <w:abstractNumId w:val="17"/>
  </w:num>
  <w:num w:numId="15">
    <w:abstractNumId w:val="8"/>
  </w:num>
  <w:num w:numId="16">
    <w:abstractNumId w:val="12"/>
  </w:num>
  <w:num w:numId="17">
    <w:abstractNumId w:val="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39C"/>
    <w:rsid w:val="00024D1C"/>
    <w:rsid w:val="00074DFF"/>
    <w:rsid w:val="00244966"/>
    <w:rsid w:val="002D6C7E"/>
    <w:rsid w:val="00315450"/>
    <w:rsid w:val="00351CAA"/>
    <w:rsid w:val="0040139C"/>
    <w:rsid w:val="00425DCE"/>
    <w:rsid w:val="00482EF4"/>
    <w:rsid w:val="005D4B5E"/>
    <w:rsid w:val="005E7600"/>
    <w:rsid w:val="006A4307"/>
    <w:rsid w:val="006D43D1"/>
    <w:rsid w:val="006F2C23"/>
    <w:rsid w:val="0071121F"/>
    <w:rsid w:val="007A19EE"/>
    <w:rsid w:val="009664E9"/>
    <w:rsid w:val="009C24A4"/>
    <w:rsid w:val="009E2D04"/>
    <w:rsid w:val="00B4528C"/>
    <w:rsid w:val="00B957A6"/>
    <w:rsid w:val="00E315F6"/>
    <w:rsid w:val="00EB2D4A"/>
    <w:rsid w:val="00F44A20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90DB"/>
  <w15:docId w15:val="{6FB63EE8-9023-48F9-8F75-9967A4F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7B6FA0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B59DB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semiHidden/>
    <w:rsid w:val="00EB59DB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EB59DB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9DB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FE0FBB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b w:val="0"/>
      <w:i w:val="0"/>
      <w:sz w:val="20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b w:val="0"/>
      <w:i w:val="0"/>
      <w:sz w:val="22"/>
    </w:rPr>
  </w:style>
  <w:style w:type="character" w:customStyle="1" w:styleId="ListLabel5">
    <w:name w:val="ListLabel 5"/>
    <w:rPr>
      <w:sz w:val="20"/>
      <w:szCs w:val="20"/>
    </w:rPr>
  </w:style>
  <w:style w:type="character" w:customStyle="1" w:styleId="ListLabel6">
    <w:name w:val="ListLabel 6"/>
    <w:rPr>
      <w:sz w:val="16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Symbol"/>
      <w:color w:val="000000"/>
      <w:sz w:val="16"/>
      <w:lang w:val="en-US" w:eastAsia="pl-PL"/>
    </w:rPr>
  </w:style>
  <w:style w:type="character" w:customStyle="1" w:styleId="ListLabel9">
    <w:name w:val="ListLabel 9"/>
    <w:rPr>
      <w:rFonts w:cs="Symbol"/>
      <w:color w:val="000000"/>
      <w:sz w:val="16"/>
      <w:lang w:eastAsia="pl-PL"/>
    </w:rPr>
  </w:style>
  <w:style w:type="character" w:customStyle="1" w:styleId="ListLabel10">
    <w:name w:val="ListLabel 10"/>
    <w:rPr>
      <w:rFonts w:cs="Symbol"/>
      <w:b w:val="0"/>
      <w:i w:val="0"/>
      <w:sz w:val="22"/>
      <w:lang w:eastAsia="pl-PL"/>
    </w:rPr>
  </w:style>
  <w:style w:type="character" w:customStyle="1" w:styleId="ListLabel11">
    <w:name w:val="ListLabel 11"/>
    <w:rPr>
      <w:rFonts w:eastAsia="Times New Roman" w:cs="Calibri"/>
      <w:b w:val="0"/>
      <w:i w:val="0"/>
      <w:sz w:val="22"/>
      <w:lang w:eastAsia="pl-PL"/>
    </w:rPr>
  </w:style>
  <w:style w:type="character" w:customStyle="1" w:styleId="ListLabel12">
    <w:name w:val="ListLabel 12"/>
    <w:rPr>
      <w:rFonts w:eastAsia="Times New Roman" w:cs="Times New Roman"/>
      <w:color w:val="000000"/>
      <w:lang w:eastAsia="pl-PL"/>
    </w:rPr>
  </w:style>
  <w:style w:type="character" w:customStyle="1" w:styleId="ListLabel13">
    <w:name w:val="ListLabel 13"/>
    <w:rPr>
      <w:rFonts w:eastAsia="Tahoma" w:cs="Tahoma"/>
      <w:sz w:val="20"/>
    </w:rPr>
  </w:style>
  <w:style w:type="character" w:customStyle="1" w:styleId="ListLabel14">
    <w:name w:val="ListLabel 14"/>
    <w:rPr>
      <w:b w:val="0"/>
      <w:i w:val="0"/>
      <w:sz w:val="22"/>
    </w:rPr>
  </w:style>
  <w:style w:type="character" w:customStyle="1" w:styleId="ListLabel15">
    <w:name w:val="ListLabel 15"/>
    <w:rPr>
      <w:b w:val="0"/>
      <w:i w:val="0"/>
      <w:sz w:val="20"/>
    </w:rPr>
  </w:style>
  <w:style w:type="character" w:customStyle="1" w:styleId="ListLabel16">
    <w:name w:val="ListLabel 16"/>
    <w:rPr>
      <w:rFonts w:cs="Symbol"/>
      <w:sz w:val="16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Znakinumeracji">
    <w:name w:val="Znaki numeracji"/>
  </w:style>
  <w:style w:type="character" w:customStyle="1" w:styleId="ListLabel20">
    <w:name w:val="ListLabel 20"/>
    <w:rPr>
      <w:b w:val="0"/>
      <w:i w:val="0"/>
      <w:sz w:val="22"/>
    </w:rPr>
  </w:style>
  <w:style w:type="character" w:customStyle="1" w:styleId="ListLabel21">
    <w:name w:val="ListLabel 21"/>
    <w:rPr>
      <w:b w:val="0"/>
      <w:i w:val="0"/>
      <w:sz w:val="20"/>
    </w:rPr>
  </w:style>
  <w:style w:type="character" w:customStyle="1" w:styleId="ListLabel22">
    <w:name w:val="ListLabel 22"/>
    <w:rPr>
      <w:rFonts w:cs="Symbol"/>
      <w:sz w:val="16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Wingding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3A0C32"/>
    <w:pPr>
      <w:ind w:left="720"/>
      <w:contextualSpacing/>
    </w:p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EB59DB"/>
    <w:rPr>
      <w:rFonts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9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FE0FBB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Tekstwstpniesformatowany">
    <w:name w:val="Tekst wstępnie sformatowany"/>
    <w:basedOn w:val="Normalny"/>
    <w:rsid w:val="00404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5D0F9-2438-466C-B441-F9966E3A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1952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Katarzyna Piętka</cp:lastModifiedBy>
  <cp:revision>6</cp:revision>
  <dcterms:created xsi:type="dcterms:W3CDTF">2020-02-25T07:12:00Z</dcterms:created>
  <dcterms:modified xsi:type="dcterms:W3CDTF">2020-02-27T15:20:00Z</dcterms:modified>
  <dc:language>pl-PL</dc:language>
</cp:coreProperties>
</file>